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合作单位准入条件</w:t>
      </w:r>
    </w:p>
    <w:p>
      <w:pPr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一、基本资质要求（20分）</w:t>
      </w:r>
    </w:p>
    <w:p>
      <w:pPr>
        <w:ind w:firstLine="640" w:firstLineChars="200"/>
        <w:jc w:val="lef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（一）主体资格（8分） 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合作单位是合法的知名辅具品牌企业，具有良好的信誉、较强的实力和一定的影响力。 </w:t>
      </w:r>
    </w:p>
    <w:p>
      <w:pPr>
        <w:ind w:firstLine="640" w:firstLineChars="200"/>
        <w:jc w:val="lef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 xml:space="preserve">（二）从业能力 （7分） 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具有研发、生产辅助器具产品的能力。</w:t>
      </w:r>
    </w:p>
    <w:p>
      <w:pPr>
        <w:ind w:firstLine="640" w:firstLineChars="200"/>
        <w:jc w:val="left"/>
        <w:rPr>
          <w:rFonts w:ascii="楷体" w:hAnsi="楷体" w:eastAsia="楷体" w:cs="仿宋"/>
          <w:sz w:val="32"/>
          <w:szCs w:val="32"/>
        </w:rPr>
      </w:pPr>
      <w:r>
        <w:rPr>
          <w:rFonts w:hint="eastAsia" w:ascii="楷体" w:hAnsi="楷体" w:eastAsia="楷体" w:cs="仿宋"/>
          <w:sz w:val="32"/>
          <w:szCs w:val="32"/>
        </w:rPr>
        <w:t>（三）</w:t>
      </w:r>
      <w:r>
        <w:rPr>
          <w:rFonts w:hint="eastAsia" w:ascii="楷体" w:hAnsi="楷体" w:eastAsia="楷体" w:cs="仿宋"/>
          <w:sz w:val="32"/>
          <w:szCs w:val="32"/>
        </w:rPr>
        <w:tab/>
      </w:r>
      <w:r>
        <w:rPr>
          <w:rFonts w:hint="eastAsia" w:ascii="楷体" w:hAnsi="楷体" w:eastAsia="楷体" w:cs="仿宋"/>
          <w:sz w:val="32"/>
          <w:szCs w:val="32"/>
        </w:rPr>
        <w:t>合作单位提交资料（所有证件均需在有效期内）（5分）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1.营业执照副本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2．组织机构代码证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3.税务登记证</w:t>
      </w:r>
    </w:p>
    <w:p>
      <w:pPr>
        <w:ind w:firstLine="800" w:firstLineChars="2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4.商标注册证/商标注册申请受理通知书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5.法定代表人身份证正反面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6.申请人身份证正反面</w:t>
      </w:r>
    </w:p>
    <w:p>
      <w:pPr>
        <w:jc w:val="left"/>
        <w:rPr>
          <w:rFonts w:cs="仿宋" w:asciiTheme="majorEastAsia" w:hAnsiTheme="majorEastAsia" w:eastAsiaTheme="majorEastAsia"/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二、按要求提供详实、科学、准确的立项报告书，并能通过专家评议。（50分）</w:t>
      </w:r>
    </w:p>
    <w:tbl>
      <w:tblPr>
        <w:tblStyle w:val="4"/>
        <w:tblW w:w="8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4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204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评分标准</w:t>
            </w:r>
          </w:p>
        </w:tc>
        <w:tc>
          <w:tcPr>
            <w:tcW w:w="1984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620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格式正确，标准主体内容充分，技术要求、试验方法科学准确</w:t>
            </w:r>
          </w:p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</w:p>
        </w:tc>
        <w:tc>
          <w:tcPr>
            <w:tcW w:w="1984" w:type="dxa"/>
          </w:tcPr>
          <w:p>
            <w:pPr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45-50分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0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格式正确，标准主体内容充分，技术要求、试验方法具备一定的科学性、准确性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40-45分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0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格式正确，标准主体内容比较充分，技术要求、试验方法具备一定的科学性、准确性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35-40分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20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格式基本正确，标准主体内容比较充分，技术要求、试验方法具备一定的科学性、准确性</w:t>
            </w:r>
          </w:p>
        </w:tc>
        <w:tc>
          <w:tcPr>
            <w:tcW w:w="1984" w:type="dxa"/>
          </w:tcPr>
          <w:p>
            <w:pPr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30-35分</w:t>
            </w:r>
          </w:p>
        </w:tc>
      </w:tr>
    </w:tbl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注：低于30分的单位不予推荐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三、承担过政府相关部门相应辅具的适配工作。（10分）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适配工作等级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评分等级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国家级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省级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地市级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6分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县级</w:t>
            </w:r>
          </w:p>
        </w:tc>
        <w:tc>
          <w:tcPr>
            <w:tcW w:w="4261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4分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注：该项总分最高不超过10分</w:t>
      </w:r>
    </w:p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四、有制定相关标准的经验。（20分）</w:t>
      </w:r>
    </w:p>
    <w:tbl>
      <w:tblPr>
        <w:tblStyle w:val="4"/>
        <w:tblW w:w="7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2268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制定标准等级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起始分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附加分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国家标准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10分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2分/个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行业标准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8分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1分/个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802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地方标准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5分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0.5分/个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注：该项总分最高不超过20分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</w:rPr>
        <w:t>注:为保证遴选工作的公开公正，根据上述四个要求，按照每项得分，按总分从高到低挑选合作单位。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812471"/>
    <w:rsid w:val="7C81247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2016-08-22T08:18:00Z</dcterms:created>
  <dc:creator>Administrator</dc:creator>
  <cp:lastModifiedBy>Administrator</cp:lastModifiedBy>
  <dcterms:modified xsi:type="dcterms:W3CDTF">2016-08-22T08:20:44Z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